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0D" w:rsidRPr="009B080D" w:rsidRDefault="009B080D" w:rsidP="00303D02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100" w:afterAutospacing="1" w:line="240" w:lineRule="auto"/>
        <w:ind w:left="1134" w:right="-1022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9B080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17</w:t>
      </w:r>
      <w:r w:rsidRPr="009B080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9B080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1A62AC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9B080D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9B080D" w:rsidRPr="009B080D" w:rsidRDefault="00303D02" w:rsidP="00303D0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jc w:val="center"/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</w:pPr>
      <w:r w:rsidRPr="009B080D">
        <w:rPr>
          <w:rFonts w:ascii="Times New Roman" w:eastAsia="Arial Unicode MS" w:hAnsi="Times New Roman" w:cs="Times New Roman"/>
          <w:b/>
          <w:sz w:val="24"/>
          <w:u w:color="000000"/>
          <w:bdr w:val="nil"/>
          <w:lang w:eastAsia="pl-PL"/>
        </w:rPr>
        <w:t>Karta miesięcznej ewidencji czasu pracy pracownika niebędącego nauczycielem akademickim</w:t>
      </w:r>
    </w:p>
    <w:p w:rsidR="009B080D" w:rsidRPr="009B080D" w:rsidRDefault="009B080D" w:rsidP="00303D0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line="240" w:lineRule="auto"/>
        <w:ind w:left="-709"/>
        <w:jc w:val="both"/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</w:pPr>
      <w:r w:rsidRPr="009B080D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Imię i nazwisko ................................................................................</w:t>
      </w:r>
    </w:p>
    <w:p w:rsidR="009B080D" w:rsidRPr="009B080D" w:rsidRDefault="009B080D" w:rsidP="00303D0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line="240" w:lineRule="auto"/>
        <w:ind w:left="-709"/>
        <w:jc w:val="both"/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</w:pPr>
      <w:r w:rsidRPr="009B080D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Jednostka .........................................................................................</w:t>
      </w:r>
    </w:p>
    <w:p w:rsidR="009B080D" w:rsidRPr="009B080D" w:rsidRDefault="009B080D" w:rsidP="00303D0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ind w:left="-709"/>
        <w:jc w:val="both"/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</w:pPr>
      <w:r w:rsidRPr="009B080D">
        <w:rPr>
          <w:rFonts w:ascii="Times New Roman" w:eastAsia="Arial Unicode MS" w:hAnsi="Times New Roman" w:cs="Times New Roman"/>
          <w:sz w:val="24"/>
          <w:u w:color="000000"/>
          <w:bdr w:val="nil"/>
          <w:lang w:eastAsia="pl-PL"/>
        </w:rPr>
        <w:t>Miesiąc ............................................................................................</w:t>
      </w:r>
    </w:p>
    <w:tbl>
      <w:tblPr>
        <w:tblStyle w:val="Tabela-Siatka"/>
        <w:tblW w:w="15767" w:type="dxa"/>
        <w:tblInd w:w="-743" w:type="dxa"/>
        <w:tblLook w:val="04A0" w:firstRow="1" w:lastRow="0" w:firstColumn="1" w:lastColumn="0" w:noHBand="0" w:noVBand="1"/>
      </w:tblPr>
      <w:tblGrid>
        <w:gridCol w:w="2707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737"/>
      </w:tblGrid>
      <w:tr w:rsidR="009B080D" w:rsidRPr="009B080D" w:rsidTr="003F647D">
        <w:trPr>
          <w:trHeight w:val="270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ind w:right="-533"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Dni miesiąca </w:t>
            </w:r>
          </w:p>
        </w:tc>
        <w:tc>
          <w:tcPr>
            <w:tcW w:w="393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3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4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5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6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7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8</w:t>
            </w:r>
          </w:p>
        </w:tc>
        <w:tc>
          <w:tcPr>
            <w:tcW w:w="394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9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10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11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12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13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14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15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16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17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18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19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20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21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22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23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24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25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26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27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28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29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30</w:t>
            </w:r>
          </w:p>
        </w:tc>
        <w:tc>
          <w:tcPr>
            <w:tcW w:w="399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31</w:t>
            </w:r>
          </w:p>
        </w:tc>
        <w:tc>
          <w:tcPr>
            <w:tcW w:w="737" w:type="dxa"/>
            <w:vAlign w:val="center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SUMA</w:t>
            </w:r>
          </w:p>
        </w:tc>
      </w:tr>
      <w:tr w:rsidR="009B080D" w:rsidRPr="009B080D" w:rsidTr="003F647D">
        <w:trPr>
          <w:trHeight w:val="367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Godzina rozpoczęcia pracy 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X</w:t>
            </w:r>
          </w:p>
        </w:tc>
      </w:tr>
      <w:tr w:rsidR="009B080D" w:rsidRPr="009B080D" w:rsidTr="003F647D">
        <w:trPr>
          <w:trHeight w:val="429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ind w:left="-284" w:firstLine="284"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Godzina zakończenia pracy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X</w:t>
            </w:r>
          </w:p>
        </w:tc>
      </w:tr>
      <w:tr w:rsidR="009B080D" w:rsidRPr="009B080D" w:rsidTr="003F647D">
        <w:trPr>
          <w:trHeight w:val="408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Liczba godzin przepracowanych w danym dniu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408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Liczba godzin przepracowanych na II zmianie – 10%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555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Liczba godzin przepracowanych w porze nocnej – 20%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279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Liczba godzin nadliczbowych 50%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270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Liczba godzin nadliczbowych 100%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624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Dni wolne od pracy wraz z oznaczeniem ich udzielenia </w:t>
            </w: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br/>
            </w:r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(</w:t>
            </w:r>
            <w:proofErr w:type="spellStart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Dws</w:t>
            </w:r>
            <w:proofErr w:type="spellEnd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 xml:space="preserve">, </w:t>
            </w:r>
            <w:proofErr w:type="spellStart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Dwn</w:t>
            </w:r>
            <w:proofErr w:type="spellEnd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 xml:space="preserve">, </w:t>
            </w:r>
            <w:proofErr w:type="spellStart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Dwś</w:t>
            </w:r>
            <w:proofErr w:type="spellEnd"/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, X)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X</w:t>
            </w:r>
          </w:p>
        </w:tc>
      </w:tr>
      <w:tr w:rsidR="009B080D" w:rsidRPr="009B080D" w:rsidTr="003F647D">
        <w:trPr>
          <w:trHeight w:val="485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Rodzaj zwolnienia od pracy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X</w:t>
            </w:r>
          </w:p>
        </w:tc>
      </w:tr>
      <w:tr w:rsidR="009B080D" w:rsidRPr="009B080D" w:rsidTr="003F647D">
        <w:trPr>
          <w:trHeight w:val="421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Wymiar zwolnienia od pracy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624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Rodzaj innych usprawiedliwionych nieobecności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sz w:val="18"/>
                <w:szCs w:val="18"/>
                <w:u w:color="000000"/>
              </w:rPr>
              <w:t>X</w:t>
            </w:r>
          </w:p>
        </w:tc>
      </w:tr>
      <w:tr w:rsidR="009B080D" w:rsidRPr="009B080D" w:rsidTr="003F647D">
        <w:trPr>
          <w:trHeight w:val="624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>Wymiar innej usprawiedliwionej nieobecności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  <w:tr w:rsidR="009B080D" w:rsidRPr="009B080D" w:rsidTr="003F647D">
        <w:trPr>
          <w:trHeight w:val="624"/>
        </w:trPr>
        <w:tc>
          <w:tcPr>
            <w:tcW w:w="2707" w:type="dxa"/>
            <w:vAlign w:val="center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  <w:r w:rsidRPr="009B080D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Wymiar </w:t>
            </w:r>
            <w:r w:rsidRPr="009B080D">
              <w:rPr>
                <w:rFonts w:ascii="Times New Roman" w:hAnsi="Times New Roman"/>
                <w:b/>
                <w:color w:val="000000"/>
                <w:sz w:val="18"/>
                <w:szCs w:val="18"/>
                <w:u w:color="000000"/>
              </w:rPr>
              <w:t>nieusprawiedliwionej nieobecności</w:t>
            </w:r>
          </w:p>
        </w:tc>
        <w:tc>
          <w:tcPr>
            <w:tcW w:w="393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4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399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  <w:tc>
          <w:tcPr>
            <w:tcW w:w="737" w:type="dxa"/>
          </w:tcPr>
          <w:p w:rsidR="009B080D" w:rsidRPr="009B080D" w:rsidRDefault="009B080D" w:rsidP="009B080D">
            <w:pPr>
              <w:suppressAutoHyphens/>
              <w:rPr>
                <w:rFonts w:ascii="Times New Roman" w:hAnsi="Times New Roman"/>
                <w:sz w:val="18"/>
                <w:szCs w:val="18"/>
                <w:u w:color="000000"/>
              </w:rPr>
            </w:pPr>
          </w:p>
        </w:tc>
      </w:tr>
    </w:tbl>
    <w:p w:rsidR="009B080D" w:rsidRDefault="009B080D" w:rsidP="009B080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9B080D">
        <w:rPr>
          <w:rFonts w:ascii="Times New Roman" w:eastAsia="Arial Unicode MS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D74A1" wp14:editId="70B005AC">
                <wp:simplePos x="0" y="0"/>
                <wp:positionH relativeFrom="column">
                  <wp:posOffset>7082417</wp:posOffset>
                </wp:positionH>
                <wp:positionV relativeFrom="paragraph">
                  <wp:posOffset>471245</wp:posOffset>
                </wp:positionV>
                <wp:extent cx="2019719" cy="467248"/>
                <wp:effectExtent l="0" t="0" r="0" b="1905"/>
                <wp:wrapNone/>
                <wp:docPr id="146" name="Pole tekstow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46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9B080D" w:rsidRPr="00303D02" w:rsidRDefault="009B080D" w:rsidP="009B080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3D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(pieczęć i podpis przełożonego)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D74A1" id="_x0000_t202" coordsize="21600,21600" o:spt="202" path="m,l,21600r21600,l21600,xe">
                <v:stroke joinstyle="miter"/>
                <v:path gradientshapeok="t" o:connecttype="rect"/>
              </v:shapetype>
              <v:shape id="Pole tekstowe 146" o:spid="_x0000_s1026" type="#_x0000_t202" style="position:absolute;left:0;text-align:left;margin-left:557.65pt;margin-top:37.1pt;width:159.05pt;height:3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" filled="f" stroked="f" strokeweight=".5pt">
                <v:textbox style="mso-fit-shape-to-text:t" inset="1.27mm,1.27mm,1.27mm,1.27mm">
                  <w:txbxContent>
                    <w:p w:rsidR="009B080D" w:rsidRPr="00303D02" w:rsidRDefault="009B080D" w:rsidP="009B080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3D0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(pieczęć i podpis przełożonego)</w:t>
                      </w:r>
                    </w:p>
                  </w:txbxContent>
                </v:textbox>
              </v:shape>
            </w:pict>
          </mc:Fallback>
        </mc:AlternateContent>
      </w:r>
      <w:r w:rsidRPr="009B080D">
        <w:rPr>
          <w:rFonts w:ascii="Times New Roman" w:eastAsia="Arial Unicode MS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698BD" wp14:editId="62AE4ADF">
                <wp:simplePos x="0" y="0"/>
                <wp:positionH relativeFrom="column">
                  <wp:posOffset>6953250</wp:posOffset>
                </wp:positionH>
                <wp:positionV relativeFrom="paragraph">
                  <wp:posOffset>309469</wp:posOffset>
                </wp:positionV>
                <wp:extent cx="2019719" cy="467248"/>
                <wp:effectExtent l="0" t="0" r="0" b="1905"/>
                <wp:wrapNone/>
                <wp:docPr id="147" name="Pole tekstow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46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9B080D" w:rsidRPr="006A26C6" w:rsidRDefault="009B080D" w:rsidP="009B080D">
                            <w:r w:rsidRPr="006A26C6"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98BD" id="Pole tekstowe 147" o:spid="_x0000_s1027" type="#_x0000_t202" style="position:absolute;left:0;text-align:left;margin-left:547.5pt;margin-top:24.35pt;width:159.05pt;height:3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" filled="f" stroked="f" strokeweight=".5pt">
                <v:textbox style="mso-fit-shape-to-text:t" inset="1.27mm,1.27mm,1.27mm,1.27mm">
                  <w:txbxContent>
                    <w:p w:rsidR="009B080D" w:rsidRPr="006A26C6" w:rsidRDefault="009B080D" w:rsidP="009B080D">
                      <w:r w:rsidRPr="006A26C6"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B080D">
        <w:rPr>
          <w:rFonts w:ascii="Times New Roman" w:eastAsia="Arial Unicode MS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4067" wp14:editId="3A627EC5">
                <wp:simplePos x="0" y="0"/>
                <wp:positionH relativeFrom="column">
                  <wp:posOffset>-175521</wp:posOffset>
                </wp:positionH>
                <wp:positionV relativeFrom="paragraph">
                  <wp:posOffset>295424</wp:posOffset>
                </wp:positionV>
                <wp:extent cx="2019719" cy="467248"/>
                <wp:effectExtent l="0" t="0" r="0" b="1905"/>
                <wp:wrapNone/>
                <wp:docPr id="149" name="Pole tekstow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719" cy="46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9B080D" w:rsidRPr="006A26C6" w:rsidRDefault="009B080D" w:rsidP="009B080D">
                            <w:r w:rsidRPr="006A26C6"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4067" id="Pole tekstowe 149" o:spid="_x0000_s1028" type="#_x0000_t202" style="position:absolute;left:0;text-align:left;margin-left:-13.8pt;margin-top:23.25pt;width:159.05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" filled="f" stroked="f" strokeweight=".5pt">
                <v:textbox style="mso-fit-shape-to-text:t" inset="1.27mm,1.27mm,1.27mm,1.27mm">
                  <w:txbxContent>
                    <w:p w:rsidR="009B080D" w:rsidRPr="006A26C6" w:rsidRDefault="009B080D" w:rsidP="009B080D">
                      <w:r w:rsidRPr="006A26C6"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B080D">
        <w:rPr>
          <w:rFonts w:ascii="Times New Roman" w:eastAsia="Arial Unicode MS" w:hAnsi="Times New Roman" w:cs="Times New Roman"/>
          <w:noProof/>
          <w:sz w:val="24"/>
          <w:szCs w:val="24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0CC0" wp14:editId="50442300">
                <wp:simplePos x="0" y="0"/>
                <wp:positionH relativeFrom="column">
                  <wp:posOffset>170815</wp:posOffset>
                </wp:positionH>
                <wp:positionV relativeFrom="paragraph">
                  <wp:posOffset>473075</wp:posOffset>
                </wp:positionV>
                <wp:extent cx="1075173" cy="467248"/>
                <wp:effectExtent l="0" t="0" r="0" b="0"/>
                <wp:wrapNone/>
                <wp:docPr id="148" name="Pole tekstow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173" cy="467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9B080D" w:rsidRPr="00303D02" w:rsidRDefault="009B080D" w:rsidP="009B080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3D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60CC0" id="Pole tekstowe 148" o:spid="_x0000_s1029" type="#_x0000_t202" style="position:absolute;left:0;text-align:left;margin-left:13.45pt;margin-top:37.25pt;width:84.65pt;height:3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" filled="f" stroked="f" strokeweight=".5pt">
                <v:textbox style="mso-fit-shape-to-text:t" inset="1.27mm,1.27mm,1.27mm,1.27mm">
                  <w:txbxContent>
                    <w:p w:rsidR="009B080D" w:rsidRPr="00303D02" w:rsidRDefault="009B080D" w:rsidP="009B080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3D0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pracownika)</w:t>
                      </w:r>
                    </w:p>
                  </w:txbxContent>
                </v:textbox>
              </v:shape>
            </w:pict>
          </mc:Fallback>
        </mc:AlternateContent>
      </w:r>
    </w:p>
    <w:p w:rsidR="009B080D" w:rsidRPr="009B080D" w:rsidRDefault="009B080D" w:rsidP="009B080D">
      <w:pPr>
        <w:tabs>
          <w:tab w:val="center" w:pos="7002"/>
        </w:tabs>
        <w:rPr>
          <w:rFonts w:ascii="Times New Roman" w:eastAsia="Arial Unicode MS" w:hAnsi="Times New Roman" w:cs="Times New Roman"/>
          <w:sz w:val="24"/>
          <w:szCs w:val="24"/>
          <w:lang w:eastAsia="pl-PL"/>
        </w:rPr>
        <w:sectPr w:rsidR="009B080D" w:rsidRPr="009B080D" w:rsidSect="009B080D">
          <w:footerReference w:type="default" r:id="rId6"/>
          <w:pgSz w:w="16840" w:h="11900" w:orient="landscape"/>
          <w:pgMar w:top="568" w:right="1418" w:bottom="397" w:left="1418" w:header="709" w:footer="709" w:gutter="0"/>
          <w:cols w:space="708"/>
          <w:docGrid w:linePitch="299"/>
        </w:sectPr>
      </w:pP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D7BC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lastRenderedPageBreak/>
        <w:t>Oznaczenia w karcie ewidencji czasu pracy: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0"/>
          <w:u w:color="000000"/>
          <w:lang w:eastAsia="pl-PL"/>
        </w:rPr>
      </w:pPr>
      <w:r w:rsidRPr="00BD7BC9">
        <w:rPr>
          <w:rFonts w:ascii="Times New Roman" w:eastAsia="Arial Unicode MS" w:hAnsi="Times New Roman" w:cs="Times New Roman"/>
          <w:sz w:val="24"/>
          <w:szCs w:val="20"/>
          <w:u w:color="000000"/>
          <w:lang w:eastAsia="pl-PL"/>
        </w:rPr>
        <w:t>X – dzień wolny od pracy (niedziela, święta, dodatkowy dzień wolny od pracy)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C – choroba pracownika (L4 dla pracownika lub opieki na członka rodziny)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R – nieobecność związana z rodzicielstwem (urlop macierzyński, rodzicielski, ojcowski)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Uw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urlop wypoczynkowy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Us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urlop szkoleniowy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W – urlop wychowawczy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  <w:lang w:eastAsia="pl-PL"/>
        </w:rPr>
        <w:t>Dwś</w:t>
      </w:r>
      <w:proofErr w:type="spellEnd"/>
      <w:r w:rsidRPr="00BD7BC9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  <w:lang w:eastAsia="pl-PL"/>
        </w:rPr>
        <w:t xml:space="preserve"> – dzień wolny za pracę (święto)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Uo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urlop okolicznościowy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Op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opieka nad dzieckiem (188 KP)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Ub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urlop bezpłatny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D – delegacja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Sz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szkolenie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Sp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spóźnienie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Nn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nieobecność nieusprawiedliwiona 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Nu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nieobecność usprawiedliwiona niepłatna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Dws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dzień wolny za pracę w przeciętnie 5-dniowym tygodniu pracy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Wo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wyjścia w sprawach osobistych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Oo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odpracowanie wyjścia w sprawach osobistych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Gn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godziny nadliczbowe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Og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odbiór godzin z tytułu godzin nadliczbowych</w:t>
      </w:r>
    </w:p>
    <w:p w:rsidR="001C6BD5" w:rsidRPr="00BD7BC9" w:rsidRDefault="001C6BD5" w:rsidP="00BD7B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</w:pPr>
      <w:proofErr w:type="spellStart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>Pn</w:t>
      </w:r>
      <w:proofErr w:type="spellEnd"/>
      <w:r w:rsidRPr="00BD7BC9">
        <w:rPr>
          <w:rFonts w:ascii="Times New Roman" w:eastAsia="Times New Roman" w:hAnsi="Times New Roman" w:cs="Times New Roman"/>
          <w:sz w:val="24"/>
          <w:szCs w:val="20"/>
          <w:u w:color="000000"/>
          <w:lang w:eastAsia="pl-PL"/>
        </w:rPr>
        <w:t xml:space="preserve"> – pora nocna</w:t>
      </w:r>
    </w:p>
    <w:p w:rsidR="00D3302C" w:rsidRDefault="001A62AC"/>
    <w:sectPr w:rsidR="00D3302C" w:rsidSect="00910233">
      <w:pgSz w:w="11906" w:h="16838"/>
      <w:pgMar w:top="1135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1F" w:rsidRDefault="00D8261F" w:rsidP="009B080D">
      <w:pPr>
        <w:spacing w:after="0" w:line="240" w:lineRule="auto"/>
      </w:pPr>
      <w:r>
        <w:separator/>
      </w:r>
    </w:p>
  </w:endnote>
  <w:endnote w:type="continuationSeparator" w:id="0">
    <w:p w:rsidR="00D8261F" w:rsidRDefault="00D8261F" w:rsidP="009B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725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09E0" w:rsidRPr="001C6BD5" w:rsidRDefault="001C6BD5" w:rsidP="001C6BD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6B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6B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6B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7B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C6B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1F" w:rsidRDefault="00D8261F" w:rsidP="009B080D">
      <w:pPr>
        <w:spacing w:after="0" w:line="240" w:lineRule="auto"/>
      </w:pPr>
      <w:r>
        <w:separator/>
      </w:r>
    </w:p>
  </w:footnote>
  <w:footnote w:type="continuationSeparator" w:id="0">
    <w:p w:rsidR="00D8261F" w:rsidRDefault="00D8261F" w:rsidP="009B0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0D"/>
    <w:rsid w:val="001A62AC"/>
    <w:rsid w:val="001C6BD5"/>
    <w:rsid w:val="00303D02"/>
    <w:rsid w:val="0076650B"/>
    <w:rsid w:val="00910233"/>
    <w:rsid w:val="009A1EDE"/>
    <w:rsid w:val="009B080D"/>
    <w:rsid w:val="00BD7BC9"/>
    <w:rsid w:val="00D8261F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BDEB-8342-4A7D-8AC1-4F714E9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08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080D"/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9B08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80D"/>
  </w:style>
  <w:style w:type="paragraph" w:styleId="Tekstdymka">
    <w:name w:val="Balloon Text"/>
    <w:basedOn w:val="Normalny"/>
    <w:link w:val="TekstdymkaZnak"/>
    <w:uiPriority w:val="99"/>
    <w:semiHidden/>
    <w:unhideWhenUsed/>
    <w:rsid w:val="009B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2021-07-01T09:12:00Z</cp:lastPrinted>
  <dcterms:created xsi:type="dcterms:W3CDTF">2021-05-12T13:29:00Z</dcterms:created>
  <dcterms:modified xsi:type="dcterms:W3CDTF">2021-07-01T09:12:00Z</dcterms:modified>
</cp:coreProperties>
</file>