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06" w:rsidRPr="00DA0799" w:rsidRDefault="00BE6C06" w:rsidP="0024576D">
      <w:pPr>
        <w:keepNext/>
        <w:keepLines/>
        <w:pageBreakBefore/>
        <w:spacing w:before="40"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>
        <w:rPr>
          <w:rFonts w:ascii="Times New Roman" w:eastAsiaTheme="majorEastAsia" w:hAnsi="Times New Roman" w:cs="Times New Roman"/>
        </w:rPr>
        <w:t>Załącznik nr 9</w:t>
      </w:r>
      <w:r w:rsidRPr="00DA0799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B02F7A">
        <w:rPr>
          <w:rFonts w:ascii="Times New Roman" w:eastAsiaTheme="majorEastAsia" w:hAnsi="Times New Roman" w:cs="Times New Roman"/>
        </w:rPr>
        <w:br/>
      </w:r>
      <w:r w:rsidR="00A66CC7">
        <w:rPr>
          <w:rFonts w:ascii="Times New Roman" w:eastAsiaTheme="majorEastAsia" w:hAnsi="Times New Roman" w:cs="Times New Roman"/>
        </w:rPr>
        <w:t>(Zarządzenie nr 72/2020</w:t>
      </w:r>
      <w:r w:rsidR="001B316F">
        <w:rPr>
          <w:rFonts w:ascii="Times New Roman" w:eastAsiaTheme="majorEastAsia" w:hAnsi="Times New Roman" w:cs="Times New Roman"/>
        </w:rPr>
        <w:t xml:space="preserve"> </w:t>
      </w:r>
      <w:r w:rsidR="00D01699">
        <w:rPr>
          <w:rFonts w:ascii="Times New Roman" w:eastAsiaTheme="majorEastAsia" w:hAnsi="Times New Roman" w:cs="Times New Roman"/>
        </w:rPr>
        <w:t xml:space="preserve">Rektora PCz </w:t>
      </w:r>
      <w:bookmarkStart w:id="1" w:name="_GoBack"/>
      <w:bookmarkEnd w:id="1"/>
      <w:r w:rsidR="001B316F">
        <w:rPr>
          <w:rFonts w:ascii="Times New Roman" w:eastAsiaTheme="majorEastAsia" w:hAnsi="Times New Roman" w:cs="Times New Roman"/>
        </w:rPr>
        <w:t>z dnia 29</w:t>
      </w:r>
      <w:r w:rsidR="00F72DBD">
        <w:rPr>
          <w:rFonts w:ascii="Times New Roman" w:eastAsiaTheme="majorEastAsia" w:hAnsi="Times New Roman" w:cs="Times New Roman"/>
        </w:rPr>
        <w:t>.</w:t>
      </w:r>
      <w:r w:rsidR="001B316F">
        <w:rPr>
          <w:rFonts w:ascii="Times New Roman" w:eastAsiaTheme="majorEastAsia" w:hAnsi="Times New Roman" w:cs="Times New Roman"/>
        </w:rPr>
        <w:t>12</w:t>
      </w:r>
      <w:r w:rsidRPr="00DA0799">
        <w:rPr>
          <w:rFonts w:ascii="Times New Roman" w:eastAsiaTheme="majorEastAsia" w:hAnsi="Times New Roman" w:cs="Times New Roman"/>
        </w:rPr>
        <w:t>.2020 r.)</w:t>
      </w:r>
    </w:p>
    <w:p w:rsidR="00BE6C06" w:rsidRPr="005E07E5" w:rsidRDefault="00BE6C06" w:rsidP="0024576D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5E07E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Dodatek za udział w komisjach rekrutacyjnych</w:t>
      </w:r>
    </w:p>
    <w:p w:rsidR="00BE6C06" w:rsidRPr="00BE6C06" w:rsidRDefault="00BE6C06" w:rsidP="00BE6C06">
      <w:pPr>
        <w:spacing w:before="100" w:beforeAutospacing="1" w:after="12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BE6C06">
        <w:rPr>
          <w:rFonts w:ascii="Times New Roman" w:eastAsia="Times New Roman" w:hAnsi="Times New Roman" w:cs="Times New Roman"/>
          <w:sz w:val="24"/>
          <w:lang w:eastAsia="pl-PL"/>
        </w:rPr>
        <w:t>§ 1</w:t>
      </w:r>
    </w:p>
    <w:p w:rsidR="00BE6C06" w:rsidRPr="003E4353" w:rsidRDefault="00BE6C06" w:rsidP="00BE6C06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Politechniki Częstochowskiej</w:t>
      </w:r>
      <w:r w:rsidRPr="003E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biorącym udział w pracach komisji rekrutacyjnych przysługuje wynagrodzenie w następującej wysokości: </w:t>
      </w:r>
    </w:p>
    <w:p w:rsidR="00BE6C06" w:rsidRPr="00540AC4" w:rsidRDefault="00BE6C06" w:rsidP="00BE6C06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85,00 zł za każdych 50 kandydatów, którzy dokonali opłaty rekrutacyjnej na kierunek</w:t>
      </w:r>
      <w:r w:rsidR="00104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specjalność studiów</w:t>
      </w:r>
      <w:r w:rsidR="00104274">
        <w:rPr>
          <w:rFonts w:ascii="Times New Roman" w:eastAsia="Times New Roman" w:hAnsi="Times New Roman" w:cs="Times New Roman"/>
          <w:sz w:val="24"/>
          <w:szCs w:val="24"/>
          <w:lang w:eastAsia="pl-PL"/>
        </w:rPr>
        <w:t>, do szkoły doktorskiej</w:t>
      </w: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E6C06" w:rsidRPr="00540AC4" w:rsidRDefault="00BE6C06" w:rsidP="00BE6C06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sekretarz komisji za </w:t>
      </w: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każdych 50 kandydatów, którzy dokonali opłaty rekrutacyjnej na k</w:t>
      </w:r>
      <w:r w:rsidR="00104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ierunek,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specjalność studiów</w:t>
      </w:r>
      <w:r w:rsidR="00104274">
        <w:rPr>
          <w:rFonts w:ascii="Times New Roman" w:eastAsia="Times New Roman" w:hAnsi="Times New Roman" w:cs="Times New Roman"/>
          <w:sz w:val="24"/>
          <w:szCs w:val="24"/>
          <w:lang w:eastAsia="pl-PL"/>
        </w:rPr>
        <w:t>, do szkoły doktorskiej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E6C06" w:rsidRPr="00540AC4" w:rsidRDefault="00BE6C06" w:rsidP="00BE6C06">
      <w:p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7"/>
        <w:gridCol w:w="2033"/>
      </w:tblGrid>
      <w:tr w:rsidR="00BE6C06" w:rsidRPr="00540AC4" w:rsidTr="002D0722">
        <w:trPr>
          <w:trHeight w:val="470"/>
          <w:jc w:val="center"/>
        </w:trPr>
        <w:tc>
          <w:tcPr>
            <w:tcW w:w="2957" w:type="dxa"/>
            <w:vAlign w:val="center"/>
          </w:tcPr>
          <w:p w:rsidR="00BE6C06" w:rsidRPr="00540AC4" w:rsidRDefault="00BE6C06" w:rsidP="00CA28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kandydatów</w:t>
            </w:r>
          </w:p>
        </w:tc>
        <w:tc>
          <w:tcPr>
            <w:tcW w:w="2033" w:type="dxa"/>
            <w:vAlign w:val="center"/>
          </w:tcPr>
          <w:p w:rsidR="00BE6C06" w:rsidRPr="00540AC4" w:rsidRDefault="00BE6C06" w:rsidP="00CA28EC">
            <w:pPr>
              <w:spacing w:line="276" w:lineRule="auto"/>
              <w:ind w:right="36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 zł</w:t>
            </w:r>
          </w:p>
        </w:tc>
      </w:tr>
      <w:tr w:rsidR="00BE6C06" w:rsidRPr="00540AC4" w:rsidTr="002D0722">
        <w:trPr>
          <w:trHeight w:val="455"/>
          <w:jc w:val="center"/>
        </w:trPr>
        <w:tc>
          <w:tcPr>
            <w:tcW w:w="2957" w:type="dxa"/>
            <w:vAlign w:val="center"/>
          </w:tcPr>
          <w:p w:rsidR="00BE6C06" w:rsidRPr="00540AC4" w:rsidRDefault="00BE6C06" w:rsidP="00CA28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51 do 100 kandydatów</w:t>
            </w:r>
          </w:p>
        </w:tc>
        <w:tc>
          <w:tcPr>
            <w:tcW w:w="2033" w:type="dxa"/>
            <w:vAlign w:val="center"/>
          </w:tcPr>
          <w:p w:rsidR="00BE6C06" w:rsidRPr="00540AC4" w:rsidRDefault="00BE6C06" w:rsidP="00CA28EC">
            <w:pPr>
              <w:spacing w:line="276" w:lineRule="auto"/>
              <w:ind w:right="36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 zł</w:t>
            </w:r>
          </w:p>
        </w:tc>
      </w:tr>
      <w:tr w:rsidR="00BE6C06" w:rsidRPr="00540AC4" w:rsidTr="002D0722">
        <w:trPr>
          <w:trHeight w:val="470"/>
          <w:jc w:val="center"/>
        </w:trPr>
        <w:tc>
          <w:tcPr>
            <w:tcW w:w="2957" w:type="dxa"/>
            <w:vAlign w:val="center"/>
          </w:tcPr>
          <w:p w:rsidR="00BE6C06" w:rsidRPr="00540AC4" w:rsidRDefault="00BE6C06" w:rsidP="00CA28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101 do 200 kandydatów</w:t>
            </w:r>
          </w:p>
        </w:tc>
        <w:tc>
          <w:tcPr>
            <w:tcW w:w="2033" w:type="dxa"/>
            <w:vAlign w:val="center"/>
          </w:tcPr>
          <w:p w:rsidR="00BE6C06" w:rsidRPr="00540AC4" w:rsidRDefault="00BE6C06" w:rsidP="00CA28EC">
            <w:pPr>
              <w:spacing w:line="276" w:lineRule="auto"/>
              <w:ind w:right="36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700,00 zł</w:t>
            </w:r>
          </w:p>
        </w:tc>
      </w:tr>
      <w:tr w:rsidR="00BE6C06" w:rsidRPr="00540AC4" w:rsidTr="002D0722">
        <w:trPr>
          <w:trHeight w:val="470"/>
          <w:jc w:val="center"/>
        </w:trPr>
        <w:tc>
          <w:tcPr>
            <w:tcW w:w="2957" w:type="dxa"/>
            <w:vAlign w:val="center"/>
          </w:tcPr>
          <w:p w:rsidR="00BE6C06" w:rsidRPr="00540AC4" w:rsidRDefault="00BE6C06" w:rsidP="00CA28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201 do 400 kandydatów</w:t>
            </w:r>
          </w:p>
        </w:tc>
        <w:tc>
          <w:tcPr>
            <w:tcW w:w="2033" w:type="dxa"/>
            <w:vAlign w:val="center"/>
          </w:tcPr>
          <w:p w:rsidR="00BE6C06" w:rsidRPr="00540AC4" w:rsidRDefault="00BE6C06" w:rsidP="00CA28EC">
            <w:pPr>
              <w:spacing w:line="276" w:lineRule="auto"/>
              <w:ind w:right="36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900,00 zł</w:t>
            </w:r>
          </w:p>
        </w:tc>
      </w:tr>
      <w:tr w:rsidR="00BE6C06" w:rsidRPr="00540AC4" w:rsidTr="002D0722">
        <w:trPr>
          <w:trHeight w:val="455"/>
          <w:jc w:val="center"/>
        </w:trPr>
        <w:tc>
          <w:tcPr>
            <w:tcW w:w="2957" w:type="dxa"/>
            <w:vAlign w:val="center"/>
          </w:tcPr>
          <w:p w:rsidR="00BE6C06" w:rsidRPr="00540AC4" w:rsidRDefault="00BE6C06" w:rsidP="00CA28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401 do 600 kandydatów</w:t>
            </w:r>
          </w:p>
        </w:tc>
        <w:tc>
          <w:tcPr>
            <w:tcW w:w="2033" w:type="dxa"/>
            <w:vAlign w:val="center"/>
          </w:tcPr>
          <w:p w:rsidR="00BE6C06" w:rsidRPr="00540AC4" w:rsidRDefault="002D0722" w:rsidP="00CA28EC">
            <w:pPr>
              <w:spacing w:line="276" w:lineRule="auto"/>
              <w:ind w:right="36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E6C06"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190,00 zł</w:t>
            </w:r>
          </w:p>
        </w:tc>
      </w:tr>
      <w:tr w:rsidR="00BE6C06" w:rsidRPr="00540AC4" w:rsidTr="002D0722">
        <w:trPr>
          <w:trHeight w:val="470"/>
          <w:jc w:val="center"/>
        </w:trPr>
        <w:tc>
          <w:tcPr>
            <w:tcW w:w="2957" w:type="dxa"/>
            <w:vAlign w:val="center"/>
          </w:tcPr>
          <w:p w:rsidR="00BE6C06" w:rsidRPr="00540AC4" w:rsidRDefault="00BE6C06" w:rsidP="00CA28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601 do 800 kandydatów</w:t>
            </w:r>
          </w:p>
        </w:tc>
        <w:tc>
          <w:tcPr>
            <w:tcW w:w="2033" w:type="dxa"/>
            <w:vAlign w:val="center"/>
          </w:tcPr>
          <w:p w:rsidR="00BE6C06" w:rsidRPr="00540AC4" w:rsidRDefault="002D0722" w:rsidP="00CA28EC">
            <w:pPr>
              <w:spacing w:line="276" w:lineRule="auto"/>
              <w:ind w:right="36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E6C06"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360,00 zł</w:t>
            </w:r>
          </w:p>
        </w:tc>
      </w:tr>
      <w:tr w:rsidR="00BE6C06" w:rsidRPr="00540AC4" w:rsidTr="002D0722">
        <w:trPr>
          <w:trHeight w:val="470"/>
          <w:jc w:val="center"/>
        </w:trPr>
        <w:tc>
          <w:tcPr>
            <w:tcW w:w="2957" w:type="dxa"/>
            <w:vAlign w:val="center"/>
          </w:tcPr>
          <w:p w:rsidR="00BE6C06" w:rsidRPr="00540AC4" w:rsidRDefault="00BE6C06" w:rsidP="00CA28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801 do 1000 kandydatów</w:t>
            </w:r>
          </w:p>
        </w:tc>
        <w:tc>
          <w:tcPr>
            <w:tcW w:w="2033" w:type="dxa"/>
            <w:vAlign w:val="center"/>
          </w:tcPr>
          <w:p w:rsidR="00BE6C06" w:rsidRPr="00540AC4" w:rsidRDefault="002D0722" w:rsidP="00CA28EC">
            <w:pPr>
              <w:spacing w:line="276" w:lineRule="auto"/>
              <w:ind w:right="36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E6C06"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530,00 zł</w:t>
            </w:r>
          </w:p>
        </w:tc>
      </w:tr>
      <w:tr w:rsidR="00BE6C06" w:rsidRPr="00540AC4" w:rsidTr="002D0722">
        <w:trPr>
          <w:trHeight w:val="455"/>
          <w:jc w:val="center"/>
        </w:trPr>
        <w:tc>
          <w:tcPr>
            <w:tcW w:w="2957" w:type="dxa"/>
            <w:vAlign w:val="center"/>
          </w:tcPr>
          <w:p w:rsidR="00BE6C06" w:rsidRPr="00540AC4" w:rsidRDefault="00BE6C06" w:rsidP="00CA28E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1000 kandydatów</w:t>
            </w:r>
          </w:p>
        </w:tc>
        <w:tc>
          <w:tcPr>
            <w:tcW w:w="2033" w:type="dxa"/>
            <w:vAlign w:val="center"/>
          </w:tcPr>
          <w:p w:rsidR="00BE6C06" w:rsidRPr="00540AC4" w:rsidRDefault="002D0722" w:rsidP="00CA28EC">
            <w:pPr>
              <w:spacing w:line="276" w:lineRule="auto"/>
              <w:ind w:right="3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E6C06" w:rsidRPr="00540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700,00 zł</w:t>
            </w:r>
          </w:p>
        </w:tc>
      </w:tr>
    </w:tbl>
    <w:p w:rsidR="00BE6C06" w:rsidRDefault="00BE6C06" w:rsidP="00BE6C06">
      <w:p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C06" w:rsidRPr="00540AC4" w:rsidRDefault="00BE6C06" w:rsidP="0024576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Wynagrodzenie, o którym mowa w ust. 1 pkt 1 i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oblicza się na podstawie liczby kandydatów, którzy zarejestrowali się w systemie Internetowej Rejestracji Kandydatów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dokonali opłaty rekrutacyjnej, zaokrąglając ją w górę do najbliższej liczby będącej całkowitą wielokrotnością liczby 50.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wynagrodzenia wraz z pochodnymi nie może przekraczać kwoty uzyskanej z postępowania rekrutacyjnego.</w:t>
      </w:r>
    </w:p>
    <w:p w:rsidR="00BE6C06" w:rsidRPr="00B17C90" w:rsidRDefault="00BE6C06" w:rsidP="0024576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powołania w komisji rekrutacyjnej więcej niż jednego sekretarza wynagrodzenie oblicza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dzieląc ustaloną na podstawie ogó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lnej liczby kandydatów stawkę, </w:t>
      </w: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mowa w ust. 1 pkt 3, przez liczbę sekretarzy. </w:t>
      </w:r>
    </w:p>
    <w:p w:rsidR="00BE6C06" w:rsidRPr="00BE6C06" w:rsidRDefault="00BE6C06" w:rsidP="0024576D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C0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BE6C06" w:rsidRDefault="00BE6C06" w:rsidP="0024576D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wypłaty wynagrodzenia za udział w pracach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rekrutacyjnej komisja </w:t>
      </w:r>
      <w:r w:rsidRPr="0054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 </w:t>
      </w:r>
      <w:r w:rsidRPr="00DC3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raz w roku niezwłocznie po zakończeniu swojej działalności.</w:t>
      </w:r>
    </w:p>
    <w:p w:rsidR="00D3302C" w:rsidRPr="0024576D" w:rsidRDefault="00BE6C06" w:rsidP="0024576D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E6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Pracownikom niebędącym </w:t>
      </w:r>
      <w:r w:rsidRPr="00BE6C0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 akademicki</w:t>
      </w:r>
      <w:r w:rsidR="00245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należność </w:t>
      </w:r>
      <w:r w:rsidR="002D0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245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wypłacana </w:t>
      </w:r>
      <w:r w:rsidR="002457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BE6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</w:t>
      </w:r>
      <w:r w:rsidRPr="00BE6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premii </w:t>
      </w:r>
      <w:r w:rsidRPr="00BE6C06">
        <w:rPr>
          <w:rFonts w:ascii="Times New Roman" w:hAnsi="Times New Roman" w:cs="Times New Roman"/>
          <w:color w:val="000000" w:themeColor="text1"/>
          <w:sz w:val="24"/>
          <w:szCs w:val="24"/>
        </w:rPr>
        <w:t>za wykonane zadania</w:t>
      </w:r>
      <w:r w:rsidR="002457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E6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zgodnie </w:t>
      </w:r>
      <w:r w:rsidRPr="00BE6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niniejszym </w:t>
      </w:r>
      <w:r w:rsidRPr="0024576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 wynagradzania.</w:t>
      </w:r>
    </w:p>
    <w:sectPr w:rsidR="00D3302C" w:rsidRPr="0024576D" w:rsidSect="0024576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2A92"/>
    <w:multiLevelType w:val="hybridMultilevel"/>
    <w:tmpl w:val="CD2CCC10"/>
    <w:lvl w:ilvl="0" w:tplc="E814C76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A7999"/>
    <w:multiLevelType w:val="hybridMultilevel"/>
    <w:tmpl w:val="87D4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B15E0"/>
    <w:multiLevelType w:val="hybridMultilevel"/>
    <w:tmpl w:val="BF5EECD4"/>
    <w:lvl w:ilvl="0" w:tplc="3B64F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D1AEA"/>
    <w:multiLevelType w:val="hybridMultilevel"/>
    <w:tmpl w:val="54909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C098FA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7440E32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6"/>
    <w:rsid w:val="00104274"/>
    <w:rsid w:val="001B316F"/>
    <w:rsid w:val="0024576D"/>
    <w:rsid w:val="002D0722"/>
    <w:rsid w:val="009A1EDE"/>
    <w:rsid w:val="00A66CC7"/>
    <w:rsid w:val="00B02F7A"/>
    <w:rsid w:val="00BE6C06"/>
    <w:rsid w:val="00D01699"/>
    <w:rsid w:val="00DF72D3"/>
    <w:rsid w:val="00E33CC6"/>
    <w:rsid w:val="00EB45DE"/>
    <w:rsid w:val="00F7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684FE-06E0-497F-8AD4-50F05F65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C06"/>
    <w:pPr>
      <w:ind w:left="720"/>
      <w:contextualSpacing/>
    </w:pPr>
  </w:style>
  <w:style w:type="table" w:customStyle="1" w:styleId="Tabela-Siatka5">
    <w:name w:val="Tabela - Siatka5"/>
    <w:basedOn w:val="Standardowy"/>
    <w:next w:val="Tabela-Siatka"/>
    <w:uiPriority w:val="39"/>
    <w:rsid w:val="00BE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E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9</cp:revision>
  <cp:lastPrinted>2021-01-04T07:36:00Z</cp:lastPrinted>
  <dcterms:created xsi:type="dcterms:W3CDTF">2020-03-18T12:11:00Z</dcterms:created>
  <dcterms:modified xsi:type="dcterms:W3CDTF">2021-01-04T07:43:00Z</dcterms:modified>
</cp:coreProperties>
</file>